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FDB3E8" w14:textId="77777777" w:rsidR="00FF1DCC" w:rsidRDefault="00FF1DCC" w:rsidP="00FF1DCC">
      <w:pPr>
        <w:rPr>
          <w:rFonts w:ascii="DIN-Black" w:hAnsi="DIN-Black"/>
          <w:color w:val="F18700"/>
          <w:sz w:val="32"/>
          <w:szCs w:val="32"/>
        </w:rPr>
      </w:pPr>
    </w:p>
    <w:p w14:paraId="1DA44751" w14:textId="5C78450C" w:rsidR="00127F51" w:rsidRPr="00E25F63" w:rsidRDefault="00127F51" w:rsidP="00FF1DCC">
      <w:pPr>
        <w:rPr>
          <w:rFonts w:ascii="DIN-Black" w:hAnsi="DIN-Black"/>
          <w:color w:val="388600"/>
          <w:sz w:val="32"/>
          <w:szCs w:val="32"/>
        </w:rPr>
      </w:pPr>
      <w:r w:rsidRPr="00E25F63">
        <w:rPr>
          <w:rFonts w:ascii="DIN-Black" w:hAnsi="DIN-Black"/>
          <w:color w:val="388600"/>
          <w:sz w:val="32"/>
          <w:szCs w:val="32"/>
        </w:rPr>
        <w:t>ACTIEVOORWAARDEN</w:t>
      </w:r>
    </w:p>
    <w:p w14:paraId="1CFAF2C6" w14:textId="1296261B" w:rsidR="00127F51" w:rsidRPr="00E25F63" w:rsidRDefault="00127F51" w:rsidP="00127F51">
      <w:pPr>
        <w:rPr>
          <w:rFonts w:ascii="DIN-Black" w:hAnsi="DIN-Black"/>
          <w:color w:val="388600"/>
          <w:sz w:val="32"/>
          <w:szCs w:val="32"/>
        </w:rPr>
      </w:pPr>
      <w:r w:rsidRPr="00E25F63">
        <w:rPr>
          <w:rFonts w:ascii="DIN-Black" w:hAnsi="DIN-Black"/>
          <w:color w:val="388600"/>
          <w:sz w:val="32"/>
          <w:szCs w:val="32"/>
        </w:rPr>
        <w:t>TELL A FRIEND</w:t>
      </w:r>
      <w:r w:rsidR="00E25F63" w:rsidRPr="00E25F63">
        <w:rPr>
          <w:rFonts w:ascii="DIN-Black" w:hAnsi="DIN-Black"/>
          <w:color w:val="388600"/>
          <w:sz w:val="32"/>
          <w:szCs w:val="32"/>
        </w:rPr>
        <w:t xml:space="preserve">-CLUB </w:t>
      </w:r>
      <w:r w:rsidRPr="00E25F63">
        <w:rPr>
          <w:rFonts w:ascii="DIN-Black" w:hAnsi="DIN-Black"/>
          <w:color w:val="388600"/>
          <w:sz w:val="32"/>
          <w:szCs w:val="32"/>
        </w:rPr>
        <w:t>ACTIE - WERK EN VAKMANSCHAP</w:t>
      </w:r>
    </w:p>
    <w:p w14:paraId="7BDE4ABE" w14:textId="77777777" w:rsidR="00FF1DCC" w:rsidRDefault="00FF1DCC" w:rsidP="00127F51">
      <w:pPr>
        <w:rPr>
          <w:rFonts w:ascii="DIN-Black" w:hAnsi="DIN-Black"/>
          <w:color w:val="F18700"/>
          <w:sz w:val="32"/>
          <w:szCs w:val="32"/>
        </w:rPr>
      </w:pPr>
    </w:p>
    <w:p w14:paraId="37FEB3CB" w14:textId="77777777" w:rsidR="00FF1DCC" w:rsidRPr="00FF1DCC" w:rsidRDefault="00FF1DCC" w:rsidP="00127F51">
      <w:pPr>
        <w:rPr>
          <w:rFonts w:ascii="DIN-Black" w:hAnsi="DIN-Black"/>
          <w:color w:val="F18700"/>
          <w:sz w:val="32"/>
          <w:szCs w:val="32"/>
        </w:rPr>
      </w:pPr>
    </w:p>
    <w:p w14:paraId="75CCA74B" w14:textId="77777777" w:rsidR="00127F51" w:rsidRPr="00463EE1" w:rsidRDefault="00127F51" w:rsidP="00127F51">
      <w:pPr>
        <w:pStyle w:val="Lijstalinea"/>
        <w:numPr>
          <w:ilvl w:val="0"/>
          <w:numId w:val="1"/>
        </w:numPr>
        <w:rPr>
          <w:rFonts w:ascii="DIN-Light" w:hAnsi="DIN-Light"/>
          <w:b/>
          <w:bCs/>
          <w:color w:val="636466"/>
          <w:sz w:val="20"/>
          <w:szCs w:val="20"/>
        </w:rPr>
      </w:pPr>
      <w:r w:rsidRPr="00463EE1">
        <w:rPr>
          <w:rFonts w:ascii="DIN-Light" w:hAnsi="DIN-Light"/>
          <w:b/>
          <w:bCs/>
          <w:color w:val="636466"/>
          <w:sz w:val="20"/>
          <w:szCs w:val="20"/>
        </w:rPr>
        <w:t>ALGEMEEN</w:t>
      </w:r>
    </w:p>
    <w:p w14:paraId="1D1FBD5D" w14:textId="42424ED1" w:rsidR="00127F51" w:rsidRPr="00463EE1" w:rsidRDefault="00127F51" w:rsidP="00127F51">
      <w:pPr>
        <w:pStyle w:val="Lijstalinea"/>
        <w:numPr>
          <w:ilvl w:val="1"/>
          <w:numId w:val="2"/>
        </w:numPr>
        <w:rPr>
          <w:rFonts w:ascii="DIN-Light" w:hAnsi="DIN-Light"/>
          <w:color w:val="636466"/>
          <w:sz w:val="20"/>
          <w:szCs w:val="20"/>
        </w:rPr>
      </w:pPr>
      <w:r w:rsidRPr="00463EE1">
        <w:rPr>
          <w:rFonts w:ascii="DIN-Light" w:hAnsi="DIN-Light"/>
          <w:color w:val="636466"/>
          <w:sz w:val="20"/>
          <w:szCs w:val="20"/>
        </w:rPr>
        <w:t xml:space="preserve">De </w:t>
      </w:r>
      <w:r w:rsidR="00E25F63">
        <w:rPr>
          <w:rFonts w:ascii="DIN-Light" w:hAnsi="DIN-Light"/>
          <w:color w:val="636466"/>
          <w:sz w:val="20"/>
          <w:szCs w:val="20"/>
        </w:rPr>
        <w:t xml:space="preserve">Tell a </w:t>
      </w:r>
      <w:proofErr w:type="spellStart"/>
      <w:r w:rsidR="00E25F63">
        <w:rPr>
          <w:rFonts w:ascii="DIN-Light" w:hAnsi="DIN-Light"/>
          <w:color w:val="636466"/>
          <w:sz w:val="20"/>
          <w:szCs w:val="20"/>
        </w:rPr>
        <w:t>Friend</w:t>
      </w:r>
      <w:proofErr w:type="spellEnd"/>
      <w:r w:rsidR="00E25F63">
        <w:rPr>
          <w:rFonts w:ascii="DIN-Light" w:hAnsi="DIN-Light"/>
          <w:color w:val="636466"/>
          <w:sz w:val="20"/>
          <w:szCs w:val="20"/>
        </w:rPr>
        <w:t xml:space="preserve"> Club-actie</w:t>
      </w:r>
      <w:r w:rsidRPr="00463EE1">
        <w:rPr>
          <w:rFonts w:ascii="DIN-Light" w:hAnsi="DIN-Light"/>
          <w:color w:val="636466"/>
          <w:sz w:val="20"/>
          <w:szCs w:val="20"/>
        </w:rPr>
        <w:t xml:space="preserve"> is uitgeschreven door Werk en Vakmanschap </w:t>
      </w:r>
      <w:proofErr w:type="spellStart"/>
      <w:r w:rsidRPr="00463EE1">
        <w:rPr>
          <w:rFonts w:ascii="DIN-Light" w:hAnsi="DIN-Light"/>
          <w:color w:val="636466"/>
          <w:sz w:val="20"/>
          <w:szCs w:val="20"/>
        </w:rPr>
        <w:t>Personeels</w:t>
      </w:r>
      <w:proofErr w:type="spellEnd"/>
      <w:r w:rsidRPr="00463EE1">
        <w:rPr>
          <w:rFonts w:ascii="DIN-Light" w:hAnsi="DIN-Light"/>
          <w:color w:val="636466"/>
          <w:sz w:val="20"/>
          <w:szCs w:val="20"/>
        </w:rPr>
        <w:t xml:space="preserve"> B.V. (‘’Werk en Vakmanschap’’), statutair gevestigd te Roosendaal en kantoorhoudende aan Markt 41E (4701 PB).</w:t>
      </w:r>
    </w:p>
    <w:p w14:paraId="54388360" w14:textId="79CEE1E6" w:rsidR="00127F51" w:rsidRPr="00463EE1" w:rsidRDefault="00127F51" w:rsidP="00127F51">
      <w:pPr>
        <w:pStyle w:val="Lijstalinea"/>
        <w:numPr>
          <w:ilvl w:val="1"/>
          <w:numId w:val="2"/>
        </w:numPr>
        <w:rPr>
          <w:rFonts w:ascii="DIN-Light" w:hAnsi="DIN-Light"/>
          <w:color w:val="636466"/>
          <w:sz w:val="20"/>
          <w:szCs w:val="20"/>
        </w:rPr>
      </w:pPr>
      <w:r w:rsidRPr="00463EE1">
        <w:rPr>
          <w:rFonts w:ascii="DIN-Light" w:hAnsi="DIN-Light"/>
          <w:color w:val="636466"/>
          <w:sz w:val="20"/>
          <w:szCs w:val="20"/>
        </w:rPr>
        <w:t xml:space="preserve">Deze actievoorwaarden (de “Actievoorwaarden”) zijn van toepassing op de </w:t>
      </w:r>
      <w:r w:rsidR="00E25F63">
        <w:rPr>
          <w:rFonts w:ascii="DIN-Light" w:hAnsi="DIN-Light"/>
          <w:color w:val="636466"/>
          <w:sz w:val="20"/>
          <w:szCs w:val="20"/>
        </w:rPr>
        <w:t xml:space="preserve">Tell a </w:t>
      </w:r>
      <w:proofErr w:type="spellStart"/>
      <w:r w:rsidR="00E25F63">
        <w:rPr>
          <w:rFonts w:ascii="DIN-Light" w:hAnsi="DIN-Light"/>
          <w:color w:val="636466"/>
          <w:sz w:val="20"/>
          <w:szCs w:val="20"/>
        </w:rPr>
        <w:t>Friend</w:t>
      </w:r>
      <w:proofErr w:type="spellEnd"/>
      <w:r w:rsidR="00E25F63">
        <w:rPr>
          <w:rFonts w:ascii="DIN-Light" w:hAnsi="DIN-Light"/>
          <w:color w:val="636466"/>
          <w:sz w:val="20"/>
          <w:szCs w:val="20"/>
        </w:rPr>
        <w:t xml:space="preserve"> Club-actie</w:t>
      </w:r>
      <w:r w:rsidRPr="00463EE1">
        <w:rPr>
          <w:rFonts w:ascii="DIN-Light" w:hAnsi="DIN-Light"/>
          <w:color w:val="636466"/>
          <w:sz w:val="20"/>
          <w:szCs w:val="20"/>
        </w:rPr>
        <w:t>, hierna te noemen de “Actie”.</w:t>
      </w:r>
    </w:p>
    <w:p w14:paraId="22BBCA2B" w14:textId="77777777" w:rsidR="00127F51" w:rsidRPr="00463EE1" w:rsidRDefault="00127F51" w:rsidP="00127F51">
      <w:pPr>
        <w:rPr>
          <w:rFonts w:ascii="DIN-Light" w:hAnsi="DIN-Light"/>
          <w:color w:val="636466"/>
          <w:sz w:val="20"/>
          <w:szCs w:val="20"/>
        </w:rPr>
      </w:pPr>
    </w:p>
    <w:p w14:paraId="2147AAFE" w14:textId="77777777" w:rsidR="00127F51" w:rsidRPr="00463EE1" w:rsidRDefault="00127F51" w:rsidP="00127F51">
      <w:pPr>
        <w:pStyle w:val="Lijstalinea"/>
        <w:numPr>
          <w:ilvl w:val="0"/>
          <w:numId w:val="1"/>
        </w:numPr>
        <w:rPr>
          <w:rFonts w:ascii="DIN-Light" w:hAnsi="DIN-Light"/>
          <w:b/>
          <w:bCs/>
          <w:color w:val="636466"/>
          <w:sz w:val="20"/>
          <w:szCs w:val="20"/>
        </w:rPr>
      </w:pPr>
      <w:r w:rsidRPr="00463EE1">
        <w:rPr>
          <w:rFonts w:ascii="DIN-Light" w:hAnsi="DIN-Light"/>
          <w:b/>
          <w:bCs/>
          <w:color w:val="636466"/>
          <w:sz w:val="20"/>
          <w:szCs w:val="20"/>
        </w:rPr>
        <w:t>DUUR</w:t>
      </w:r>
    </w:p>
    <w:p w14:paraId="5577A179" w14:textId="7BA84D08" w:rsidR="00127F51" w:rsidRPr="00463EE1" w:rsidRDefault="00127F51" w:rsidP="00127F51">
      <w:pPr>
        <w:rPr>
          <w:rFonts w:ascii="DIN-Light" w:hAnsi="DIN-Light"/>
          <w:color w:val="636466"/>
          <w:sz w:val="20"/>
          <w:szCs w:val="20"/>
        </w:rPr>
      </w:pPr>
      <w:r w:rsidRPr="00463EE1">
        <w:rPr>
          <w:rFonts w:ascii="DIN-Light" w:hAnsi="DIN-Light"/>
          <w:color w:val="636466"/>
          <w:sz w:val="20"/>
          <w:szCs w:val="20"/>
        </w:rPr>
        <w:t xml:space="preserve">De Actie vindt plaats vanaf 04-03-2024 tot en met 01-06-2024 (“De Actieperiode”). U kunt een bekende aandragen via de URL </w:t>
      </w:r>
      <w:r w:rsidRPr="00E25F63">
        <w:rPr>
          <w:rFonts w:ascii="DIN-Light" w:hAnsi="DIN-Light"/>
          <w:color w:val="388600"/>
          <w:sz w:val="20"/>
          <w:szCs w:val="20"/>
        </w:rPr>
        <w:t>www.werkenvakmanschap.nl/tellafriend</w:t>
      </w:r>
      <w:r w:rsidRPr="00463EE1">
        <w:rPr>
          <w:rFonts w:ascii="DIN-Light" w:hAnsi="DIN-Light"/>
          <w:color w:val="636466"/>
          <w:sz w:val="20"/>
          <w:szCs w:val="20"/>
        </w:rPr>
        <w:t xml:space="preserve">. Wanneer de Actieperiode is afgelopen vervalt de aansprak op </w:t>
      </w:r>
      <w:r w:rsidR="00B7676E">
        <w:rPr>
          <w:rFonts w:ascii="DIN-Light" w:hAnsi="DIN-Light"/>
          <w:color w:val="636466"/>
          <w:sz w:val="20"/>
          <w:szCs w:val="20"/>
        </w:rPr>
        <w:t>de</w:t>
      </w:r>
      <w:r w:rsidRPr="00463EE1">
        <w:rPr>
          <w:rFonts w:ascii="DIN-Light" w:hAnsi="DIN-Light"/>
          <w:color w:val="636466"/>
          <w:sz w:val="20"/>
          <w:szCs w:val="20"/>
        </w:rPr>
        <w:t xml:space="preserve"> </w:t>
      </w:r>
      <w:r w:rsidR="00B7676E">
        <w:rPr>
          <w:rFonts w:ascii="DIN-Light" w:hAnsi="DIN-Light"/>
          <w:color w:val="636466"/>
          <w:sz w:val="20"/>
          <w:szCs w:val="20"/>
        </w:rPr>
        <w:t>Bonus</w:t>
      </w:r>
      <w:r w:rsidRPr="00463EE1">
        <w:rPr>
          <w:rFonts w:ascii="DIN-Light" w:hAnsi="DIN-Light"/>
          <w:color w:val="636466"/>
          <w:sz w:val="20"/>
          <w:szCs w:val="20"/>
        </w:rPr>
        <w:t>.</w:t>
      </w:r>
    </w:p>
    <w:p w14:paraId="7142E645" w14:textId="77777777" w:rsidR="00127F51" w:rsidRPr="00463EE1" w:rsidRDefault="00127F51" w:rsidP="00127F51">
      <w:pPr>
        <w:rPr>
          <w:rFonts w:ascii="DIN-Light" w:hAnsi="DIN-Light"/>
          <w:color w:val="636466"/>
          <w:sz w:val="20"/>
          <w:szCs w:val="20"/>
        </w:rPr>
      </w:pPr>
    </w:p>
    <w:p w14:paraId="124FBEE6" w14:textId="77777777" w:rsidR="00127F51" w:rsidRPr="00463EE1" w:rsidRDefault="00127F51" w:rsidP="00127F51">
      <w:pPr>
        <w:pStyle w:val="Lijstalinea"/>
        <w:numPr>
          <w:ilvl w:val="0"/>
          <w:numId w:val="1"/>
        </w:numPr>
        <w:rPr>
          <w:rFonts w:ascii="DIN-Light" w:hAnsi="DIN-Light"/>
          <w:b/>
          <w:bCs/>
          <w:color w:val="636466"/>
          <w:sz w:val="20"/>
          <w:szCs w:val="20"/>
        </w:rPr>
      </w:pPr>
      <w:r w:rsidRPr="00463EE1">
        <w:rPr>
          <w:rFonts w:ascii="DIN-Light" w:hAnsi="DIN-Light"/>
          <w:b/>
          <w:bCs/>
          <w:color w:val="636466"/>
          <w:sz w:val="20"/>
          <w:szCs w:val="20"/>
        </w:rPr>
        <w:t>DEELNAME</w:t>
      </w:r>
    </w:p>
    <w:p w14:paraId="793FE6C5" w14:textId="77777777" w:rsidR="00127F51" w:rsidRPr="00463EE1" w:rsidRDefault="00127F51" w:rsidP="00127F51">
      <w:pPr>
        <w:pStyle w:val="Lijstalinea"/>
        <w:numPr>
          <w:ilvl w:val="1"/>
          <w:numId w:val="4"/>
        </w:numPr>
        <w:rPr>
          <w:rFonts w:ascii="DIN-Light" w:hAnsi="DIN-Light"/>
          <w:color w:val="636466"/>
          <w:sz w:val="20"/>
          <w:szCs w:val="20"/>
        </w:rPr>
      </w:pPr>
      <w:r w:rsidRPr="00463EE1">
        <w:rPr>
          <w:rFonts w:ascii="DIN-Light" w:hAnsi="DIN-Light"/>
          <w:color w:val="636466"/>
          <w:sz w:val="20"/>
          <w:szCs w:val="20"/>
        </w:rPr>
        <w:t>Deelname aan deze actie uitsluitend mogelijk voor de volgende personen, hierna te noemen Deelnemer(s):</w:t>
      </w:r>
    </w:p>
    <w:p w14:paraId="5C50B81E" w14:textId="2FDC250A" w:rsidR="00127F51" w:rsidRPr="00463EE1" w:rsidRDefault="00127F51" w:rsidP="00E25F63">
      <w:pPr>
        <w:pStyle w:val="Lijstalinea"/>
        <w:rPr>
          <w:rFonts w:ascii="DIN-Light" w:hAnsi="DIN-Light"/>
          <w:color w:val="636466"/>
          <w:sz w:val="20"/>
          <w:szCs w:val="20"/>
        </w:rPr>
      </w:pPr>
      <w:r w:rsidRPr="00463EE1">
        <w:rPr>
          <w:rFonts w:ascii="DIN-Light" w:hAnsi="DIN-Light"/>
          <w:color w:val="636466"/>
          <w:sz w:val="20"/>
          <w:szCs w:val="20"/>
        </w:rPr>
        <w:t xml:space="preserve">• </w:t>
      </w:r>
      <w:r w:rsidR="00E25F63">
        <w:rPr>
          <w:rFonts w:ascii="DIN-Light" w:hAnsi="DIN-Light"/>
          <w:color w:val="636466"/>
          <w:sz w:val="20"/>
          <w:szCs w:val="20"/>
        </w:rPr>
        <w:t>personen of ouders</w:t>
      </w:r>
      <w:r w:rsidR="00B7676E">
        <w:rPr>
          <w:rFonts w:ascii="DIN-Light" w:hAnsi="DIN-Light"/>
          <w:color w:val="636466"/>
          <w:sz w:val="20"/>
          <w:szCs w:val="20"/>
        </w:rPr>
        <w:t xml:space="preserve"> of verzorgers</w:t>
      </w:r>
      <w:r w:rsidR="00E25F63">
        <w:rPr>
          <w:rFonts w:ascii="DIN-Light" w:hAnsi="DIN-Light"/>
          <w:color w:val="636466"/>
          <w:sz w:val="20"/>
          <w:szCs w:val="20"/>
        </w:rPr>
        <w:t xml:space="preserve"> van personen die lid zijn van de vereniging waarmee Werk en Vakmanschap een </w:t>
      </w:r>
      <w:r w:rsidR="005071FC">
        <w:rPr>
          <w:rFonts w:ascii="DIN-Light" w:hAnsi="DIN-Light"/>
          <w:color w:val="636466"/>
          <w:sz w:val="20"/>
          <w:szCs w:val="20"/>
        </w:rPr>
        <w:t xml:space="preserve">sponsorovereenkomst </w:t>
      </w:r>
      <w:r w:rsidR="00E25F63">
        <w:rPr>
          <w:rFonts w:ascii="DIN-Light" w:hAnsi="DIN-Light"/>
          <w:color w:val="636466"/>
          <w:sz w:val="20"/>
          <w:szCs w:val="20"/>
        </w:rPr>
        <w:t xml:space="preserve">Tech </w:t>
      </w:r>
      <w:proofErr w:type="spellStart"/>
      <w:r w:rsidR="00E25F63">
        <w:rPr>
          <w:rFonts w:ascii="DIN-Light" w:hAnsi="DIN-Light"/>
          <w:color w:val="636466"/>
          <w:sz w:val="20"/>
          <w:szCs w:val="20"/>
        </w:rPr>
        <w:t>Your</w:t>
      </w:r>
      <w:proofErr w:type="spellEnd"/>
      <w:r w:rsidR="00E25F63">
        <w:rPr>
          <w:rFonts w:ascii="DIN-Light" w:hAnsi="DIN-Light"/>
          <w:color w:val="636466"/>
          <w:sz w:val="20"/>
          <w:szCs w:val="20"/>
        </w:rPr>
        <w:t xml:space="preserve"> </w:t>
      </w:r>
      <w:proofErr w:type="spellStart"/>
      <w:r w:rsidR="00E25F63">
        <w:rPr>
          <w:rFonts w:ascii="DIN-Light" w:hAnsi="DIN-Light"/>
          <w:color w:val="636466"/>
          <w:sz w:val="20"/>
          <w:szCs w:val="20"/>
        </w:rPr>
        <w:t>Friend</w:t>
      </w:r>
      <w:proofErr w:type="spellEnd"/>
      <w:r w:rsidR="00E25F63">
        <w:rPr>
          <w:rFonts w:ascii="DIN-Light" w:hAnsi="DIN-Light"/>
          <w:color w:val="636466"/>
          <w:sz w:val="20"/>
          <w:szCs w:val="20"/>
        </w:rPr>
        <w:t xml:space="preserve"> </w:t>
      </w:r>
      <w:r w:rsidR="005071FC">
        <w:rPr>
          <w:rFonts w:ascii="DIN-Light" w:hAnsi="DIN-Light"/>
          <w:color w:val="636466"/>
          <w:sz w:val="20"/>
          <w:szCs w:val="20"/>
        </w:rPr>
        <w:t>clubactie</w:t>
      </w:r>
      <w:r w:rsidR="00E25F63">
        <w:rPr>
          <w:rFonts w:ascii="DIN-Light" w:hAnsi="DIN-Light"/>
          <w:color w:val="636466"/>
          <w:sz w:val="20"/>
          <w:szCs w:val="20"/>
        </w:rPr>
        <w:t xml:space="preserve"> heeft gesloten.</w:t>
      </w:r>
    </w:p>
    <w:p w14:paraId="5DF27D83" w14:textId="77777777" w:rsidR="00127F51" w:rsidRPr="00463EE1" w:rsidRDefault="00127F51" w:rsidP="00127F51">
      <w:pPr>
        <w:pStyle w:val="Lijstalinea"/>
        <w:rPr>
          <w:rFonts w:ascii="DIN-Light" w:hAnsi="DIN-Light"/>
          <w:color w:val="636466"/>
          <w:sz w:val="20"/>
          <w:szCs w:val="20"/>
        </w:rPr>
      </w:pPr>
    </w:p>
    <w:p w14:paraId="4756D94B" w14:textId="77777777" w:rsidR="00127F51" w:rsidRPr="00463EE1" w:rsidRDefault="00127F51" w:rsidP="00127F51">
      <w:pPr>
        <w:pStyle w:val="Lijstalinea"/>
        <w:numPr>
          <w:ilvl w:val="1"/>
          <w:numId w:val="4"/>
        </w:numPr>
        <w:rPr>
          <w:rFonts w:ascii="DIN-Light" w:hAnsi="DIN-Light"/>
          <w:color w:val="636466"/>
          <w:sz w:val="20"/>
          <w:szCs w:val="20"/>
        </w:rPr>
      </w:pPr>
      <w:r w:rsidRPr="00463EE1">
        <w:rPr>
          <w:rFonts w:ascii="DIN-Light" w:hAnsi="DIN-Light"/>
          <w:color w:val="636466"/>
          <w:sz w:val="20"/>
          <w:szCs w:val="20"/>
        </w:rPr>
        <w:t>De deelnemer die een kandidaat aanmeldt, dient het contactformulier op de actiepagina www.werkenvakmanschap.nl/tellafriend te gebruiken en alle gevraagde gegevens in te vullen.</w:t>
      </w:r>
    </w:p>
    <w:p w14:paraId="6FFAF483" w14:textId="77777777" w:rsidR="00127F51" w:rsidRPr="00463EE1" w:rsidRDefault="00127F51" w:rsidP="00127F51">
      <w:pPr>
        <w:pStyle w:val="Lijstalinea"/>
        <w:numPr>
          <w:ilvl w:val="1"/>
          <w:numId w:val="4"/>
        </w:numPr>
        <w:rPr>
          <w:rFonts w:ascii="DIN-Light" w:hAnsi="DIN-Light"/>
          <w:color w:val="636466"/>
          <w:sz w:val="20"/>
          <w:szCs w:val="20"/>
        </w:rPr>
      </w:pPr>
      <w:r w:rsidRPr="00463EE1">
        <w:rPr>
          <w:rFonts w:ascii="DIN-Light" w:hAnsi="DIN-Light"/>
          <w:color w:val="636466"/>
          <w:sz w:val="20"/>
          <w:szCs w:val="20"/>
        </w:rPr>
        <w:t>Werk en Vakmanschap heeft de mogelijkheid een Deelnemer aan de Actie te weigeren (bijvoorbeeld bij het onvolledig of onjuist invullen van uw gegevens op de actiepagina of het vermoeden van fraude). Er zal dan altijd telefonisch of per mail contact worden opgenomen.</w:t>
      </w:r>
    </w:p>
    <w:p w14:paraId="6AEFB6B7" w14:textId="7D9EE764" w:rsidR="00127F51" w:rsidRPr="00463EE1" w:rsidRDefault="00127F51" w:rsidP="00127F51">
      <w:pPr>
        <w:pStyle w:val="Lijstalinea"/>
        <w:numPr>
          <w:ilvl w:val="1"/>
          <w:numId w:val="4"/>
        </w:numPr>
        <w:rPr>
          <w:rFonts w:ascii="DIN-Light" w:hAnsi="DIN-Light"/>
          <w:color w:val="636466"/>
          <w:sz w:val="20"/>
          <w:szCs w:val="20"/>
        </w:rPr>
      </w:pPr>
      <w:r w:rsidRPr="00463EE1">
        <w:rPr>
          <w:rFonts w:ascii="DIN-Light" w:hAnsi="DIN-Light"/>
          <w:color w:val="636466"/>
          <w:sz w:val="20"/>
          <w:szCs w:val="20"/>
        </w:rPr>
        <w:t>De Deelnemer heeft recht op de bonus zoals genoemd in artikel 4:</w:t>
      </w:r>
    </w:p>
    <w:p w14:paraId="18396865" w14:textId="77777777" w:rsidR="00127F51" w:rsidRPr="00463EE1" w:rsidRDefault="00127F51" w:rsidP="00127F51">
      <w:pPr>
        <w:pStyle w:val="Lijstalinea"/>
        <w:rPr>
          <w:rFonts w:ascii="DIN-Light" w:hAnsi="DIN-Light"/>
          <w:color w:val="636466"/>
          <w:sz w:val="20"/>
          <w:szCs w:val="20"/>
        </w:rPr>
      </w:pPr>
      <w:r w:rsidRPr="00463EE1">
        <w:rPr>
          <w:rFonts w:ascii="DIN-Light" w:hAnsi="DIN-Light"/>
          <w:color w:val="636466"/>
          <w:sz w:val="20"/>
          <w:szCs w:val="20"/>
        </w:rPr>
        <w:t>• als de door de Deelnemer voorgedragen en aangemelde kandidaat in dienst is getreden bij Werk en Vakmanschap voor een minimale arbeidsduur van 32 uur per week;</w:t>
      </w:r>
    </w:p>
    <w:p w14:paraId="7E868D40" w14:textId="77777777" w:rsidR="00127F51" w:rsidRPr="00463EE1" w:rsidRDefault="00127F51" w:rsidP="00127F51">
      <w:pPr>
        <w:pStyle w:val="Lijstalinea"/>
        <w:rPr>
          <w:rFonts w:ascii="DIN-Light" w:hAnsi="DIN-Light"/>
          <w:color w:val="636466"/>
          <w:sz w:val="20"/>
          <w:szCs w:val="20"/>
        </w:rPr>
      </w:pPr>
      <w:r w:rsidRPr="00463EE1">
        <w:rPr>
          <w:rFonts w:ascii="DIN-Light" w:hAnsi="DIN-Light"/>
          <w:color w:val="636466"/>
          <w:sz w:val="20"/>
          <w:szCs w:val="20"/>
        </w:rPr>
        <w:t>• en de kandidaat vanaf de datum van indiensttreding onafgebroken één maand ter beschikking is gesteld aan één of meerdere opdrachtgevers van Werk en Vakmanschap;</w:t>
      </w:r>
    </w:p>
    <w:p w14:paraId="11BBE60E" w14:textId="77777777" w:rsidR="00127F51" w:rsidRPr="00463EE1" w:rsidRDefault="00127F51" w:rsidP="00127F51">
      <w:pPr>
        <w:pStyle w:val="Lijstalinea"/>
        <w:rPr>
          <w:rFonts w:ascii="DIN-Light" w:hAnsi="DIN-Light"/>
          <w:color w:val="636466"/>
          <w:sz w:val="20"/>
          <w:szCs w:val="20"/>
        </w:rPr>
      </w:pPr>
      <w:r w:rsidRPr="00463EE1">
        <w:rPr>
          <w:rFonts w:ascii="DIN-Light" w:hAnsi="DIN-Light"/>
          <w:color w:val="636466"/>
          <w:sz w:val="20"/>
          <w:szCs w:val="20"/>
        </w:rPr>
        <w:t xml:space="preserve">• en de kandidaat een positief einde proefperiodegesprek heeft gevoerd en zijn werkzaamheden bij de opdrachtgever voortzet vanuit zijn dienstverband bij Werk en Vakmanschap voor een minimale arbeidsduur van 32 uur per week. </w:t>
      </w:r>
    </w:p>
    <w:p w14:paraId="7A913EAD" w14:textId="77777777" w:rsidR="00127F51" w:rsidRPr="00463EE1" w:rsidRDefault="00127F51" w:rsidP="00127F51">
      <w:pPr>
        <w:pStyle w:val="Lijstalinea"/>
        <w:numPr>
          <w:ilvl w:val="1"/>
          <w:numId w:val="4"/>
        </w:numPr>
        <w:rPr>
          <w:rFonts w:ascii="DIN-Light" w:hAnsi="DIN-Light"/>
          <w:color w:val="636466"/>
          <w:sz w:val="20"/>
          <w:szCs w:val="20"/>
        </w:rPr>
      </w:pPr>
      <w:r w:rsidRPr="00463EE1">
        <w:rPr>
          <w:rFonts w:ascii="DIN-Light" w:hAnsi="DIN-Light"/>
          <w:color w:val="636466"/>
          <w:sz w:val="20"/>
          <w:szCs w:val="20"/>
        </w:rPr>
        <w:t>Een kandidaat kan niet met terugwerkende kracht worden voorgedragen en aangemeld. Als een kandidaat zijn proeftijd goed heeft doorlopen, kan deze niet alsnog worden aangemeld door de Deelnemer.</w:t>
      </w:r>
    </w:p>
    <w:p w14:paraId="09A4958E" w14:textId="541FD971" w:rsidR="00127F51" w:rsidRPr="00463EE1" w:rsidRDefault="00127F51" w:rsidP="00127F51">
      <w:pPr>
        <w:pStyle w:val="Lijstalinea"/>
        <w:numPr>
          <w:ilvl w:val="1"/>
          <w:numId w:val="4"/>
        </w:numPr>
        <w:rPr>
          <w:rFonts w:ascii="DIN-Light" w:hAnsi="DIN-Light"/>
          <w:color w:val="636466"/>
          <w:sz w:val="20"/>
          <w:szCs w:val="20"/>
        </w:rPr>
      </w:pPr>
      <w:r w:rsidRPr="00463EE1">
        <w:rPr>
          <w:rFonts w:ascii="DIN-Light" w:hAnsi="DIN-Light"/>
          <w:color w:val="636466"/>
          <w:sz w:val="20"/>
          <w:szCs w:val="20"/>
        </w:rPr>
        <w:t>Kandidaten kunnen slechts eenmaal worden voorgedragen en aangemeld. Bij meerdere aanmeldingen van dezelfde kandidaat door verschillende Deelnemers kan uitsluitend de Deelnemer die als eerste de Kandidaat heeft aangemeld aanspraak maken op de bonus, mits voldaan is aan deze Actievoorwaarden.</w:t>
      </w:r>
    </w:p>
    <w:p w14:paraId="71113873" w14:textId="64E5B677" w:rsidR="00127F51" w:rsidRPr="00463EE1" w:rsidRDefault="00127F51" w:rsidP="00127F51">
      <w:pPr>
        <w:pStyle w:val="Lijstalinea"/>
        <w:numPr>
          <w:ilvl w:val="1"/>
          <w:numId w:val="4"/>
        </w:numPr>
        <w:rPr>
          <w:rFonts w:ascii="DIN-Light" w:hAnsi="DIN-Light"/>
          <w:color w:val="636466"/>
          <w:sz w:val="20"/>
          <w:szCs w:val="20"/>
        </w:rPr>
      </w:pPr>
      <w:r w:rsidRPr="00463EE1">
        <w:rPr>
          <w:rFonts w:ascii="DIN-Light" w:hAnsi="DIN-Light"/>
          <w:color w:val="636466"/>
          <w:sz w:val="20"/>
          <w:szCs w:val="20"/>
        </w:rPr>
        <w:t>Er kan door Deelnemer geen aanspraak gemaakt worden op de bonus als de voorgedragen en aangemelde Kandidaat bij Werk en Vakmanschap in dienst is getreden als tijdelijke, vakantie- en/of weekendkracht.</w:t>
      </w:r>
    </w:p>
    <w:p w14:paraId="43954472" w14:textId="7C84D5DD" w:rsidR="00127F51" w:rsidRPr="00463EE1" w:rsidRDefault="00127F51" w:rsidP="00D20419">
      <w:pPr>
        <w:rPr>
          <w:rFonts w:ascii="DIN-Light" w:hAnsi="DIN-Light"/>
          <w:color w:val="636466"/>
          <w:sz w:val="20"/>
          <w:szCs w:val="20"/>
        </w:rPr>
      </w:pPr>
    </w:p>
    <w:p w14:paraId="38A8AC50" w14:textId="77777777" w:rsidR="00FF1DCC" w:rsidRPr="00463EE1" w:rsidRDefault="00FF1DCC" w:rsidP="00D20419">
      <w:pPr>
        <w:rPr>
          <w:rFonts w:ascii="DIN-Light" w:hAnsi="DIN-Light"/>
          <w:color w:val="636466"/>
          <w:sz w:val="20"/>
          <w:szCs w:val="20"/>
        </w:rPr>
      </w:pPr>
    </w:p>
    <w:p w14:paraId="7B6CADB0" w14:textId="77777777" w:rsidR="00FF1DCC" w:rsidRPr="00463EE1" w:rsidRDefault="00FF1DCC" w:rsidP="00D20419">
      <w:pPr>
        <w:rPr>
          <w:rFonts w:ascii="DIN-Light" w:hAnsi="DIN-Light"/>
          <w:color w:val="636466"/>
          <w:sz w:val="20"/>
          <w:szCs w:val="20"/>
        </w:rPr>
      </w:pPr>
    </w:p>
    <w:p w14:paraId="084824D8" w14:textId="77777777" w:rsidR="00FF1DCC" w:rsidRPr="00463EE1" w:rsidRDefault="00FF1DCC" w:rsidP="00D20419">
      <w:pPr>
        <w:rPr>
          <w:rFonts w:ascii="DIN-Light" w:hAnsi="DIN-Light"/>
          <w:color w:val="636466"/>
          <w:sz w:val="20"/>
          <w:szCs w:val="20"/>
        </w:rPr>
      </w:pPr>
    </w:p>
    <w:p w14:paraId="1E9265C3" w14:textId="22102B33" w:rsidR="00D20419" w:rsidRPr="00463EE1" w:rsidRDefault="00D20419" w:rsidP="00FF1DCC">
      <w:pPr>
        <w:pStyle w:val="Lijstalinea"/>
        <w:numPr>
          <w:ilvl w:val="0"/>
          <w:numId w:val="1"/>
        </w:numPr>
        <w:rPr>
          <w:rFonts w:ascii="DIN-Light" w:hAnsi="DIN-Light"/>
          <w:b/>
          <w:bCs/>
          <w:color w:val="636466"/>
          <w:sz w:val="20"/>
          <w:szCs w:val="20"/>
        </w:rPr>
      </w:pPr>
      <w:r w:rsidRPr="00463EE1">
        <w:rPr>
          <w:rFonts w:ascii="DIN-Light" w:hAnsi="DIN-Light"/>
          <w:b/>
          <w:bCs/>
          <w:color w:val="636466"/>
          <w:sz w:val="20"/>
          <w:szCs w:val="20"/>
        </w:rPr>
        <w:lastRenderedPageBreak/>
        <w:t>BONUS</w:t>
      </w:r>
    </w:p>
    <w:p w14:paraId="3D986A93" w14:textId="77EB5D48" w:rsidR="00D20419" w:rsidRPr="00463EE1" w:rsidRDefault="00D20419" w:rsidP="00D20419">
      <w:pPr>
        <w:pStyle w:val="Lijstalinea"/>
        <w:numPr>
          <w:ilvl w:val="1"/>
          <w:numId w:val="6"/>
        </w:numPr>
        <w:rPr>
          <w:rFonts w:ascii="DIN-Light" w:hAnsi="DIN-Light"/>
          <w:color w:val="636466"/>
          <w:sz w:val="20"/>
          <w:szCs w:val="20"/>
        </w:rPr>
      </w:pPr>
      <w:r w:rsidRPr="00463EE1">
        <w:rPr>
          <w:rFonts w:ascii="DIN-Light" w:hAnsi="DIN-Light"/>
          <w:color w:val="636466"/>
          <w:sz w:val="20"/>
          <w:szCs w:val="20"/>
        </w:rPr>
        <w:t xml:space="preserve">Bij een succesvolle deelname en indien is voldaan aan de in artikelen 2 t/m 3 gestelde voorwaarden, ontvangt de Deelnemer van Werk en Vakmanschap naar zijn keuze de bonus, welke vermeld staan op de actiepagina </w:t>
      </w:r>
      <w:hyperlink r:id="rId7" w:history="1">
        <w:r w:rsidRPr="00E25F63">
          <w:rPr>
            <w:rStyle w:val="Hyperlink"/>
            <w:rFonts w:ascii="DIN-Light" w:hAnsi="DIN-Light"/>
            <w:color w:val="388600"/>
            <w:sz w:val="20"/>
            <w:szCs w:val="20"/>
          </w:rPr>
          <w:t>www.werkenvakmanschap.nl/tellafriend</w:t>
        </w:r>
      </w:hyperlink>
      <w:r w:rsidRPr="00463EE1">
        <w:rPr>
          <w:rFonts w:ascii="DIN-Light" w:hAnsi="DIN-Light"/>
          <w:color w:val="636466"/>
          <w:sz w:val="20"/>
          <w:szCs w:val="20"/>
        </w:rPr>
        <w:t>.</w:t>
      </w:r>
      <w:r w:rsidR="00E25F63">
        <w:rPr>
          <w:rFonts w:ascii="DIN-Light" w:hAnsi="DIN-Light"/>
          <w:color w:val="636466"/>
          <w:sz w:val="20"/>
          <w:szCs w:val="20"/>
        </w:rPr>
        <w:t xml:space="preserve"> De vereniging waarmee Werk en Vakmanschap een Tech </w:t>
      </w:r>
      <w:proofErr w:type="spellStart"/>
      <w:r w:rsidR="00E25F63">
        <w:rPr>
          <w:rFonts w:ascii="DIN-Light" w:hAnsi="DIN-Light"/>
          <w:color w:val="636466"/>
          <w:sz w:val="20"/>
          <w:szCs w:val="20"/>
        </w:rPr>
        <w:t>Your</w:t>
      </w:r>
      <w:proofErr w:type="spellEnd"/>
      <w:r w:rsidR="00E25F63">
        <w:rPr>
          <w:rFonts w:ascii="DIN-Light" w:hAnsi="DIN-Light"/>
          <w:color w:val="636466"/>
          <w:sz w:val="20"/>
          <w:szCs w:val="20"/>
        </w:rPr>
        <w:t xml:space="preserve"> </w:t>
      </w:r>
      <w:proofErr w:type="spellStart"/>
      <w:r w:rsidR="00E25F63">
        <w:rPr>
          <w:rFonts w:ascii="DIN-Light" w:hAnsi="DIN-Light"/>
          <w:color w:val="636466"/>
          <w:sz w:val="20"/>
          <w:szCs w:val="20"/>
        </w:rPr>
        <w:t>Friend</w:t>
      </w:r>
      <w:proofErr w:type="spellEnd"/>
      <w:r w:rsidR="00E25F63">
        <w:rPr>
          <w:rFonts w:ascii="DIN-Light" w:hAnsi="DIN-Light"/>
          <w:color w:val="636466"/>
          <w:sz w:val="20"/>
          <w:szCs w:val="20"/>
        </w:rPr>
        <w:t xml:space="preserve"> partnership contract heeft gesloten ontvangt op dat moment eveneens eenzelfde bonus. </w:t>
      </w:r>
    </w:p>
    <w:p w14:paraId="10170A28" w14:textId="3F8287AD" w:rsidR="00D20419" w:rsidRPr="00463EE1" w:rsidRDefault="00E25F63" w:rsidP="00D20419">
      <w:pPr>
        <w:pStyle w:val="Lijstalinea"/>
        <w:numPr>
          <w:ilvl w:val="1"/>
          <w:numId w:val="6"/>
        </w:numPr>
        <w:rPr>
          <w:rFonts w:ascii="DIN-Light" w:hAnsi="DIN-Light"/>
          <w:color w:val="636466"/>
          <w:sz w:val="20"/>
          <w:szCs w:val="20"/>
        </w:rPr>
      </w:pPr>
      <w:r>
        <w:rPr>
          <w:rFonts w:ascii="DIN-Light" w:hAnsi="DIN-Light"/>
          <w:color w:val="636466"/>
          <w:sz w:val="20"/>
          <w:szCs w:val="20"/>
        </w:rPr>
        <w:t>De bonus</w:t>
      </w:r>
      <w:r w:rsidR="00D20419" w:rsidRPr="00463EE1">
        <w:rPr>
          <w:rFonts w:ascii="DIN-Light" w:hAnsi="DIN-Light"/>
          <w:color w:val="636466"/>
          <w:sz w:val="20"/>
          <w:szCs w:val="20"/>
        </w:rPr>
        <w:t xml:space="preserve"> is niet geldig in combinatie met eventuele andere acties/aanbiedingen.</w:t>
      </w:r>
    </w:p>
    <w:p w14:paraId="5C0B82EE" w14:textId="40B18877" w:rsidR="00D20419" w:rsidRPr="00463EE1" w:rsidRDefault="00D20419" w:rsidP="00D20419">
      <w:pPr>
        <w:pStyle w:val="Lijstalinea"/>
        <w:ind w:left="708" w:hanging="348"/>
        <w:rPr>
          <w:rFonts w:ascii="DIN-Light" w:hAnsi="DIN-Light"/>
          <w:color w:val="636466"/>
          <w:sz w:val="20"/>
          <w:szCs w:val="20"/>
        </w:rPr>
      </w:pPr>
    </w:p>
    <w:p w14:paraId="38348E18" w14:textId="77777777" w:rsidR="00127F51" w:rsidRPr="00463EE1" w:rsidRDefault="00127F51" w:rsidP="00127F51">
      <w:pPr>
        <w:pStyle w:val="Lijstalinea"/>
        <w:ind w:left="360"/>
        <w:rPr>
          <w:rFonts w:ascii="DIN-Light" w:hAnsi="DIN-Light"/>
          <w:color w:val="636466"/>
          <w:sz w:val="20"/>
          <w:szCs w:val="20"/>
        </w:rPr>
      </w:pPr>
    </w:p>
    <w:p w14:paraId="68BB5558" w14:textId="77777777" w:rsidR="00097CFF" w:rsidRPr="00463EE1" w:rsidRDefault="00097CFF" w:rsidP="00097CFF">
      <w:pPr>
        <w:pStyle w:val="Lijstalinea"/>
        <w:numPr>
          <w:ilvl w:val="0"/>
          <w:numId w:val="1"/>
        </w:numPr>
        <w:rPr>
          <w:rFonts w:ascii="DIN-Light" w:hAnsi="DIN-Light"/>
          <w:b/>
          <w:bCs/>
          <w:color w:val="636466"/>
          <w:sz w:val="20"/>
          <w:szCs w:val="20"/>
        </w:rPr>
      </w:pPr>
      <w:r w:rsidRPr="00463EE1">
        <w:rPr>
          <w:rFonts w:ascii="DIN-Light" w:hAnsi="DIN-Light"/>
          <w:b/>
          <w:bCs/>
          <w:color w:val="636466"/>
          <w:sz w:val="20"/>
          <w:szCs w:val="20"/>
        </w:rPr>
        <w:t>BESCHERMING VAN PERSOONSGEGEVENS</w:t>
      </w:r>
    </w:p>
    <w:p w14:paraId="3361B80A" w14:textId="57105A67" w:rsidR="00097CFF" w:rsidRPr="00463EE1" w:rsidRDefault="00097CFF" w:rsidP="00097CFF">
      <w:pPr>
        <w:pStyle w:val="Lijstalinea"/>
        <w:ind w:left="360"/>
        <w:rPr>
          <w:rFonts w:ascii="DIN-Light" w:hAnsi="DIN-Light"/>
          <w:color w:val="636466"/>
          <w:sz w:val="20"/>
          <w:szCs w:val="20"/>
        </w:rPr>
      </w:pPr>
      <w:r w:rsidRPr="00463EE1">
        <w:rPr>
          <w:rFonts w:ascii="DIN-Light" w:hAnsi="DIN-Light"/>
          <w:color w:val="636466"/>
          <w:sz w:val="20"/>
          <w:szCs w:val="20"/>
        </w:rPr>
        <w:t>Persoonsgegevens die Werk en Vakmanschap verkrijgt in het kader van deelname aan deze Actie worden opgenomen in het gegevensbestand van Werk en Vakmanschap en zullen vertrouwelijk en conform de Algemene Verordening Gegevensbescherming (AVG) worden behandeld.</w:t>
      </w:r>
    </w:p>
    <w:p w14:paraId="3CD4D521" w14:textId="77777777" w:rsidR="00097CFF" w:rsidRPr="00463EE1" w:rsidRDefault="00097CFF" w:rsidP="00097CFF">
      <w:pPr>
        <w:pStyle w:val="Lijstalinea"/>
        <w:ind w:left="360"/>
        <w:rPr>
          <w:rFonts w:ascii="DIN-Light" w:hAnsi="DIN-Light"/>
          <w:color w:val="636466"/>
          <w:sz w:val="20"/>
          <w:szCs w:val="20"/>
        </w:rPr>
      </w:pPr>
    </w:p>
    <w:p w14:paraId="64B14C38" w14:textId="3A759FD9" w:rsidR="00097CFF" w:rsidRPr="00463EE1" w:rsidRDefault="00097CFF" w:rsidP="00097CFF">
      <w:pPr>
        <w:pStyle w:val="Lijstalinea"/>
        <w:numPr>
          <w:ilvl w:val="0"/>
          <w:numId w:val="1"/>
        </w:numPr>
        <w:rPr>
          <w:rFonts w:ascii="DIN-Light" w:hAnsi="DIN-Light"/>
          <w:b/>
          <w:bCs/>
          <w:color w:val="636466"/>
          <w:sz w:val="20"/>
          <w:szCs w:val="20"/>
        </w:rPr>
      </w:pPr>
      <w:r w:rsidRPr="00463EE1">
        <w:rPr>
          <w:rFonts w:ascii="DIN-Light" w:hAnsi="DIN-Light"/>
          <w:b/>
          <w:bCs/>
          <w:color w:val="636466"/>
          <w:sz w:val="20"/>
          <w:szCs w:val="20"/>
        </w:rPr>
        <w:t xml:space="preserve">AANSPRAKELIJKHEID </w:t>
      </w:r>
    </w:p>
    <w:p w14:paraId="78739BD3" w14:textId="495A71FE" w:rsidR="00097CFF" w:rsidRPr="00463EE1" w:rsidRDefault="00097CFF" w:rsidP="00097CFF">
      <w:pPr>
        <w:pStyle w:val="Lijstalinea"/>
        <w:numPr>
          <w:ilvl w:val="1"/>
          <w:numId w:val="1"/>
        </w:numPr>
        <w:rPr>
          <w:rFonts w:ascii="DIN-Light" w:hAnsi="DIN-Light"/>
          <w:color w:val="636466"/>
          <w:sz w:val="20"/>
          <w:szCs w:val="20"/>
        </w:rPr>
      </w:pPr>
      <w:r w:rsidRPr="00463EE1">
        <w:rPr>
          <w:rFonts w:ascii="DIN-Light" w:hAnsi="DIN-Light"/>
          <w:color w:val="636466"/>
          <w:sz w:val="20"/>
          <w:szCs w:val="20"/>
        </w:rPr>
        <w:t xml:space="preserve">Werk en Vakmanschap is niet aansprakelijk bij verlies of diefstal van </w:t>
      </w:r>
      <w:r w:rsidR="00B7676E">
        <w:rPr>
          <w:rFonts w:ascii="DIN-Light" w:hAnsi="DIN-Light"/>
          <w:color w:val="636466"/>
          <w:sz w:val="20"/>
          <w:szCs w:val="20"/>
        </w:rPr>
        <w:t>de Bonus</w:t>
      </w:r>
    </w:p>
    <w:p w14:paraId="4378E5E3" w14:textId="77777777" w:rsidR="00097CFF" w:rsidRPr="00463EE1" w:rsidRDefault="00097CFF" w:rsidP="00097CFF">
      <w:pPr>
        <w:pStyle w:val="Lijstalinea"/>
        <w:numPr>
          <w:ilvl w:val="1"/>
          <w:numId w:val="1"/>
        </w:numPr>
        <w:rPr>
          <w:rFonts w:ascii="DIN-Light" w:hAnsi="DIN-Light"/>
          <w:color w:val="636466"/>
          <w:sz w:val="20"/>
          <w:szCs w:val="20"/>
        </w:rPr>
      </w:pPr>
      <w:r w:rsidRPr="00463EE1">
        <w:rPr>
          <w:rFonts w:ascii="DIN-Light" w:hAnsi="DIN-Light"/>
          <w:color w:val="636466"/>
          <w:sz w:val="20"/>
          <w:szCs w:val="20"/>
        </w:rPr>
        <w:t>Werk en Vakmanschap aanvaardt geen aansprakelijkheid voor het onjuist vermelden van gegevens bij de registratie. Deze zijn door u als deelnemer zelf ingegeven.</w:t>
      </w:r>
    </w:p>
    <w:p w14:paraId="25DA7DC6" w14:textId="77777777" w:rsidR="00097CFF" w:rsidRPr="00463EE1" w:rsidRDefault="00097CFF" w:rsidP="00097CFF">
      <w:pPr>
        <w:pStyle w:val="Lijstalinea"/>
        <w:numPr>
          <w:ilvl w:val="1"/>
          <w:numId w:val="1"/>
        </w:numPr>
        <w:rPr>
          <w:rFonts w:ascii="DIN-Light" w:hAnsi="DIN-Light"/>
          <w:color w:val="636466"/>
          <w:sz w:val="20"/>
          <w:szCs w:val="20"/>
        </w:rPr>
      </w:pPr>
      <w:r w:rsidRPr="00463EE1">
        <w:rPr>
          <w:rFonts w:ascii="DIN-Light" w:hAnsi="DIN-Light"/>
          <w:color w:val="636466"/>
          <w:sz w:val="20"/>
          <w:szCs w:val="20"/>
        </w:rPr>
        <w:t>Werk en Vakmanschap is niet aansprakelijk voor:</w:t>
      </w:r>
    </w:p>
    <w:p w14:paraId="620DEA98" w14:textId="77777777" w:rsidR="00097CFF" w:rsidRPr="00463EE1" w:rsidRDefault="00097CFF" w:rsidP="00097CFF">
      <w:pPr>
        <w:pStyle w:val="Lijstalinea"/>
        <w:ind w:left="792"/>
        <w:rPr>
          <w:rFonts w:ascii="DIN-Light" w:hAnsi="DIN-Light"/>
          <w:color w:val="636466"/>
          <w:sz w:val="20"/>
          <w:szCs w:val="20"/>
        </w:rPr>
      </w:pPr>
      <w:r w:rsidRPr="00463EE1">
        <w:rPr>
          <w:rFonts w:ascii="DIN-Light" w:hAnsi="DIN-Light"/>
          <w:color w:val="636466"/>
          <w:sz w:val="20"/>
          <w:szCs w:val="20"/>
        </w:rPr>
        <w:t>a.</w:t>
      </w:r>
      <w:r w:rsidRPr="00463EE1">
        <w:rPr>
          <w:rFonts w:ascii="DIN-Light" w:hAnsi="DIN-Light"/>
          <w:color w:val="636466"/>
          <w:sz w:val="20"/>
          <w:szCs w:val="20"/>
        </w:rPr>
        <w:tab/>
        <w:t>eventuele typ-, druk- of zetfouten;</w:t>
      </w:r>
    </w:p>
    <w:p w14:paraId="7FC64548" w14:textId="77777777" w:rsidR="00097CFF" w:rsidRPr="00463EE1" w:rsidRDefault="00097CFF" w:rsidP="00097CFF">
      <w:pPr>
        <w:pStyle w:val="Lijstalinea"/>
        <w:ind w:left="792"/>
        <w:rPr>
          <w:rFonts w:ascii="DIN-Light" w:hAnsi="DIN-Light"/>
          <w:color w:val="636466"/>
          <w:sz w:val="20"/>
          <w:szCs w:val="20"/>
        </w:rPr>
      </w:pPr>
      <w:r w:rsidRPr="00463EE1">
        <w:rPr>
          <w:rFonts w:ascii="DIN-Light" w:hAnsi="DIN-Light"/>
          <w:color w:val="636466"/>
          <w:sz w:val="20"/>
          <w:szCs w:val="20"/>
        </w:rPr>
        <w:t>b.</w:t>
      </w:r>
      <w:r w:rsidRPr="00463EE1">
        <w:rPr>
          <w:rFonts w:ascii="DIN-Light" w:hAnsi="DIN-Light"/>
          <w:color w:val="636466"/>
          <w:sz w:val="20"/>
          <w:szCs w:val="20"/>
        </w:rPr>
        <w:tab/>
        <w:t>enige schade veroorzaakt door, of voortvloeiende uit, de Actie;</w:t>
      </w:r>
    </w:p>
    <w:p w14:paraId="7B86D5FC" w14:textId="77777777" w:rsidR="00097CFF" w:rsidRPr="00463EE1" w:rsidRDefault="00097CFF" w:rsidP="00097CFF">
      <w:pPr>
        <w:pStyle w:val="Lijstalinea"/>
        <w:ind w:left="792"/>
        <w:rPr>
          <w:rFonts w:ascii="DIN-Light" w:hAnsi="DIN-Light"/>
          <w:color w:val="636466"/>
          <w:sz w:val="20"/>
          <w:szCs w:val="20"/>
        </w:rPr>
      </w:pPr>
      <w:r w:rsidRPr="00463EE1">
        <w:rPr>
          <w:rFonts w:ascii="DIN-Light" w:hAnsi="DIN-Light"/>
          <w:color w:val="636466"/>
          <w:sz w:val="20"/>
          <w:szCs w:val="20"/>
        </w:rPr>
        <w:t>c.</w:t>
      </w:r>
      <w:r w:rsidRPr="00463EE1">
        <w:rPr>
          <w:rFonts w:ascii="DIN-Light" w:hAnsi="DIN-Light"/>
          <w:color w:val="636466"/>
          <w:sz w:val="20"/>
          <w:szCs w:val="20"/>
        </w:rPr>
        <w:tab/>
        <w:t>enige schade als gevolg van het wijzigen, dan wel beëindigen van de Actie;</w:t>
      </w:r>
    </w:p>
    <w:p w14:paraId="2795F2CD" w14:textId="77777777" w:rsidR="00097CFF" w:rsidRPr="00463EE1" w:rsidRDefault="00097CFF" w:rsidP="00097CFF">
      <w:pPr>
        <w:pStyle w:val="Lijstalinea"/>
        <w:ind w:left="792"/>
        <w:rPr>
          <w:rFonts w:ascii="DIN-Light" w:hAnsi="DIN-Light"/>
          <w:color w:val="636466"/>
          <w:sz w:val="20"/>
          <w:szCs w:val="20"/>
        </w:rPr>
      </w:pPr>
      <w:r w:rsidRPr="00463EE1">
        <w:rPr>
          <w:rFonts w:ascii="DIN-Light" w:hAnsi="DIN-Light"/>
          <w:color w:val="636466"/>
          <w:sz w:val="20"/>
          <w:szCs w:val="20"/>
        </w:rPr>
        <w:t>d.</w:t>
      </w:r>
      <w:r w:rsidRPr="00463EE1">
        <w:rPr>
          <w:rFonts w:ascii="DIN-Light" w:hAnsi="DIN-Light"/>
          <w:color w:val="636466"/>
          <w:sz w:val="20"/>
          <w:szCs w:val="20"/>
        </w:rPr>
        <w:tab/>
        <w:t>enige schade voortvloeiende uit (een) tekortkoming(en) van derde(n);</w:t>
      </w:r>
    </w:p>
    <w:p w14:paraId="0C569970" w14:textId="77777777" w:rsidR="00097CFF" w:rsidRPr="00463EE1" w:rsidRDefault="00097CFF" w:rsidP="00097CFF">
      <w:pPr>
        <w:pStyle w:val="Lijstalinea"/>
        <w:ind w:left="792"/>
        <w:rPr>
          <w:rFonts w:ascii="DIN-Light" w:hAnsi="DIN-Light"/>
          <w:color w:val="636466"/>
          <w:sz w:val="20"/>
          <w:szCs w:val="20"/>
        </w:rPr>
      </w:pPr>
      <w:r w:rsidRPr="00463EE1">
        <w:rPr>
          <w:rFonts w:ascii="DIN-Light" w:hAnsi="DIN-Light"/>
          <w:color w:val="636466"/>
          <w:sz w:val="20"/>
          <w:szCs w:val="20"/>
        </w:rPr>
        <w:t>e.</w:t>
      </w:r>
      <w:r w:rsidRPr="00463EE1">
        <w:rPr>
          <w:rFonts w:ascii="DIN-Light" w:hAnsi="DIN-Light"/>
          <w:color w:val="636466"/>
          <w:sz w:val="20"/>
          <w:szCs w:val="20"/>
        </w:rPr>
        <w:tab/>
        <w:t>het ontbreken van apparatuur (hardware en software) welke nodig is voor de</w:t>
      </w:r>
    </w:p>
    <w:p w14:paraId="126FAAE3" w14:textId="39A13D0F" w:rsidR="00097CFF" w:rsidRPr="00463EE1" w:rsidRDefault="00097CFF" w:rsidP="00097CFF">
      <w:pPr>
        <w:pStyle w:val="Lijstalinea"/>
        <w:ind w:left="792" w:firstLine="624"/>
        <w:rPr>
          <w:rFonts w:ascii="DIN-Light" w:hAnsi="DIN-Light"/>
          <w:color w:val="636466"/>
          <w:sz w:val="20"/>
          <w:szCs w:val="20"/>
        </w:rPr>
      </w:pPr>
      <w:r w:rsidRPr="00463EE1">
        <w:rPr>
          <w:rFonts w:ascii="DIN-Light" w:hAnsi="DIN-Light"/>
          <w:color w:val="636466"/>
          <w:sz w:val="20"/>
          <w:szCs w:val="20"/>
        </w:rPr>
        <w:t xml:space="preserve">registratie t.b.v. het verkrijgen van </w:t>
      </w:r>
      <w:r w:rsidR="00B7676E">
        <w:rPr>
          <w:rFonts w:ascii="DIN-Light" w:hAnsi="DIN-Light"/>
          <w:color w:val="636466"/>
          <w:sz w:val="20"/>
          <w:szCs w:val="20"/>
        </w:rPr>
        <w:t>de Bonus</w:t>
      </w:r>
      <w:r w:rsidRPr="00463EE1">
        <w:rPr>
          <w:rFonts w:ascii="DIN-Light" w:hAnsi="DIN-Light"/>
          <w:color w:val="636466"/>
          <w:sz w:val="20"/>
          <w:szCs w:val="20"/>
        </w:rPr>
        <w:t>.</w:t>
      </w:r>
    </w:p>
    <w:p w14:paraId="276E43D7" w14:textId="77777777" w:rsidR="00BB6965" w:rsidRPr="00463EE1" w:rsidRDefault="00BB6965" w:rsidP="00BB6965">
      <w:pPr>
        <w:rPr>
          <w:rFonts w:ascii="DIN-Light" w:hAnsi="DIN-Light"/>
          <w:color w:val="636466"/>
          <w:sz w:val="20"/>
          <w:szCs w:val="20"/>
        </w:rPr>
      </w:pPr>
    </w:p>
    <w:p w14:paraId="308A9818" w14:textId="31E102F8" w:rsidR="00BB6965" w:rsidRPr="00463EE1" w:rsidRDefault="00BB6965" w:rsidP="00BB6965">
      <w:pPr>
        <w:pStyle w:val="Lijstalinea"/>
        <w:numPr>
          <w:ilvl w:val="0"/>
          <w:numId w:val="1"/>
        </w:numPr>
        <w:rPr>
          <w:rFonts w:ascii="DIN-Light" w:hAnsi="DIN-Light"/>
          <w:b/>
          <w:bCs/>
          <w:color w:val="636466"/>
          <w:sz w:val="20"/>
          <w:szCs w:val="20"/>
        </w:rPr>
      </w:pPr>
      <w:r w:rsidRPr="00463EE1">
        <w:rPr>
          <w:rFonts w:ascii="DIN-Light" w:hAnsi="DIN-Light"/>
          <w:b/>
          <w:bCs/>
          <w:color w:val="636466"/>
          <w:sz w:val="20"/>
          <w:szCs w:val="20"/>
        </w:rPr>
        <w:t>SLOTBEPALINGEN</w:t>
      </w:r>
    </w:p>
    <w:p w14:paraId="0D11250B" w14:textId="77777777" w:rsidR="00BB6965" w:rsidRPr="00463EE1" w:rsidRDefault="00BB6965" w:rsidP="00BB6965">
      <w:pPr>
        <w:pStyle w:val="Lijstalinea"/>
        <w:numPr>
          <w:ilvl w:val="1"/>
          <w:numId w:val="1"/>
        </w:numPr>
        <w:rPr>
          <w:rFonts w:ascii="DIN-Light" w:hAnsi="DIN-Light"/>
          <w:color w:val="636466"/>
          <w:sz w:val="20"/>
          <w:szCs w:val="20"/>
        </w:rPr>
      </w:pPr>
      <w:r w:rsidRPr="00463EE1">
        <w:rPr>
          <w:rFonts w:ascii="DIN-Light" w:hAnsi="DIN-Light"/>
          <w:color w:val="636466"/>
          <w:sz w:val="20"/>
          <w:szCs w:val="20"/>
        </w:rPr>
        <w:t>Werk en Vakmanschap behoudt zich te allen tijde het recht voor om de Actie, eenzijdig en zonder voorafgaande kennisgeving, te beëindigen, te onderbreken of te wijzigen. Ook de Actievoorwaarden en/of de actieperiode en/of de prijzen te wijzigen indien de omstandigheden dit vereisen, zonder op enige wijze tot schadevergoeding gehouden te zijn jegens de Deelnemers en/of jegens derden.</w:t>
      </w:r>
    </w:p>
    <w:p w14:paraId="65C6BD48" w14:textId="59FAD917" w:rsidR="00BB6965" w:rsidRPr="00463EE1" w:rsidRDefault="00BB6965" w:rsidP="00BB6965">
      <w:pPr>
        <w:pStyle w:val="Lijstalinea"/>
        <w:numPr>
          <w:ilvl w:val="1"/>
          <w:numId w:val="1"/>
        </w:numPr>
        <w:rPr>
          <w:rFonts w:ascii="DIN-Light" w:hAnsi="DIN-Light"/>
          <w:color w:val="636466"/>
          <w:sz w:val="20"/>
          <w:szCs w:val="20"/>
        </w:rPr>
      </w:pPr>
      <w:r w:rsidRPr="00463EE1">
        <w:rPr>
          <w:rFonts w:ascii="DIN-Light" w:hAnsi="DIN-Light"/>
          <w:color w:val="636466"/>
          <w:sz w:val="20"/>
          <w:szCs w:val="20"/>
        </w:rPr>
        <w:t>Wijziging of aanpassing van deze Actievoorwaarden en staking, wijziging of aanpassing van de Actie, zal door Werk en Vakmanschap (onder meer) bekend gemaakt worden via de opgegeven actiepagina.</w:t>
      </w:r>
    </w:p>
    <w:p w14:paraId="14586C65" w14:textId="3109A48F" w:rsidR="00BB6965" w:rsidRPr="00463EE1" w:rsidRDefault="00BB6965" w:rsidP="00BB6965">
      <w:pPr>
        <w:pStyle w:val="Lijstalinea"/>
        <w:numPr>
          <w:ilvl w:val="1"/>
          <w:numId w:val="1"/>
        </w:numPr>
        <w:rPr>
          <w:rFonts w:ascii="DIN-Light" w:hAnsi="DIN-Light"/>
          <w:color w:val="636466"/>
          <w:sz w:val="20"/>
          <w:szCs w:val="20"/>
        </w:rPr>
      </w:pPr>
      <w:r w:rsidRPr="00463EE1">
        <w:rPr>
          <w:rFonts w:ascii="DIN-Light" w:hAnsi="DIN-Light"/>
          <w:color w:val="636466"/>
          <w:sz w:val="20"/>
          <w:szCs w:val="20"/>
        </w:rPr>
        <w:t>Door deelname aan deze Actie verklaart de Deelnemer automatisch dat deze kennis genomen heeft van en akkoord is met de Actievoorwaarden.</w:t>
      </w:r>
    </w:p>
    <w:p w14:paraId="1F430E20" w14:textId="7D729D4E" w:rsidR="00BB6965" w:rsidRPr="00463EE1" w:rsidRDefault="00BB6965" w:rsidP="00BB6965">
      <w:pPr>
        <w:pStyle w:val="Lijstalinea"/>
        <w:numPr>
          <w:ilvl w:val="1"/>
          <w:numId w:val="1"/>
        </w:numPr>
        <w:rPr>
          <w:rFonts w:ascii="DIN-Light" w:hAnsi="DIN-Light"/>
          <w:color w:val="636466"/>
          <w:sz w:val="20"/>
          <w:szCs w:val="20"/>
        </w:rPr>
      </w:pPr>
      <w:r w:rsidRPr="00463EE1">
        <w:rPr>
          <w:rFonts w:ascii="DIN-Light" w:hAnsi="DIN-Light"/>
          <w:color w:val="636466"/>
          <w:sz w:val="20"/>
          <w:szCs w:val="20"/>
        </w:rPr>
        <w:t>Voor vragen, suggesties en klachten kunt u zich wenden tot de afdeling marketing van Werk</w:t>
      </w:r>
    </w:p>
    <w:p w14:paraId="2AF5D969" w14:textId="7642D858" w:rsidR="00BB6965" w:rsidRPr="00463EE1" w:rsidRDefault="00BB6965" w:rsidP="00BB6965">
      <w:pPr>
        <w:pStyle w:val="Lijstalinea"/>
        <w:ind w:left="792"/>
        <w:rPr>
          <w:rFonts w:ascii="DIN-Light" w:hAnsi="DIN-Light"/>
          <w:color w:val="636466"/>
          <w:sz w:val="20"/>
          <w:szCs w:val="20"/>
        </w:rPr>
      </w:pPr>
      <w:r w:rsidRPr="00463EE1">
        <w:rPr>
          <w:rFonts w:ascii="DIN-Light" w:hAnsi="DIN-Light"/>
          <w:color w:val="636466"/>
          <w:sz w:val="20"/>
          <w:szCs w:val="20"/>
        </w:rPr>
        <w:t>en Vakmanschap via 0165-581853 of u kunt een e-mail sturen aan marketing@werkenvakmanschap.nl</w:t>
      </w:r>
    </w:p>
    <w:sectPr w:rsidR="00BB6965" w:rsidRPr="00463EE1" w:rsidSect="00EF14DF">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4DB87A" w14:textId="77777777" w:rsidR="00EF14DF" w:rsidRDefault="00EF14DF" w:rsidP="00FF1DCC">
      <w:r>
        <w:separator/>
      </w:r>
    </w:p>
  </w:endnote>
  <w:endnote w:type="continuationSeparator" w:id="0">
    <w:p w14:paraId="17C7E58A" w14:textId="77777777" w:rsidR="00EF14DF" w:rsidRDefault="00EF14DF" w:rsidP="00FF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DIN-Black">
    <w:altName w:val="DIN-Black"/>
    <w:panose1 w:val="02000503030000020004"/>
    <w:charset w:val="00"/>
    <w:family w:val="auto"/>
    <w:pitch w:val="variable"/>
    <w:sig w:usb0="8000002F" w:usb1="4000004A" w:usb2="00000000" w:usb3="00000000" w:csb0="00000001" w:csb1="00000000"/>
  </w:font>
  <w:font w:name="DIN-Light">
    <w:altName w:val="DIN-Light"/>
    <w:panose1 w:val="02000504020000020003"/>
    <w:charset w:val="00"/>
    <w:family w:val="auto"/>
    <w:pitch w:val="variable"/>
    <w:sig w:usb0="8000002F" w:usb1="0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2E572A" w14:textId="77777777" w:rsidR="00EF14DF" w:rsidRDefault="00EF14DF" w:rsidP="00FF1DCC">
      <w:r>
        <w:separator/>
      </w:r>
    </w:p>
  </w:footnote>
  <w:footnote w:type="continuationSeparator" w:id="0">
    <w:p w14:paraId="477F57FF" w14:textId="77777777" w:rsidR="00EF14DF" w:rsidRDefault="00EF14DF" w:rsidP="00FF1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E139E" w14:textId="350F849D" w:rsidR="00FF1DCC" w:rsidRDefault="00FF1DCC">
    <w:pPr>
      <w:pStyle w:val="Koptekst"/>
    </w:pPr>
    <w:r>
      <w:rPr>
        <w:noProof/>
      </w:rPr>
      <w:drawing>
        <wp:inline distT="0" distB="0" distL="0" distR="0" wp14:anchorId="2F5F516E" wp14:editId="18281249">
          <wp:extent cx="1737360" cy="346247"/>
          <wp:effectExtent l="0" t="0" r="0" b="0"/>
          <wp:docPr id="1116346746" name="Afbeelding 2" descr="Afbeelding met tekst, poster, grafische vormgeving,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346746" name="Afbeelding 2" descr="Afbeelding met tekst, poster, grafische vormgeving,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11895" cy="361101"/>
                  </a:xfrm>
                  <a:prstGeom prst="rect">
                    <a:avLst/>
                  </a:prstGeom>
                </pic:spPr>
              </pic:pic>
            </a:graphicData>
          </a:graphic>
        </wp:inline>
      </w:drawing>
    </w:r>
  </w:p>
  <w:p w14:paraId="7136D03C" w14:textId="77777777" w:rsidR="00FF1DCC" w:rsidRDefault="00FF1DCC">
    <w:pPr>
      <w:pStyle w:val="Koptekst"/>
    </w:pPr>
  </w:p>
  <w:p w14:paraId="403DB46C" w14:textId="77777777" w:rsidR="00FF1DCC" w:rsidRDefault="00FF1DC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6696A"/>
    <w:multiLevelType w:val="multilevel"/>
    <w:tmpl w:val="9ADEC08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1C131E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4473681"/>
    <w:multiLevelType w:val="multilevel"/>
    <w:tmpl w:val="7F44B54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EBC6D20"/>
    <w:multiLevelType w:val="multilevel"/>
    <w:tmpl w:val="83F27D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B251D14"/>
    <w:multiLevelType w:val="multilevel"/>
    <w:tmpl w:val="6EEE1CF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75A92A98"/>
    <w:multiLevelType w:val="multilevel"/>
    <w:tmpl w:val="6EEE1C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88233323">
    <w:abstractNumId w:val="1"/>
  </w:num>
  <w:num w:numId="2" w16cid:durableId="1372069922">
    <w:abstractNumId w:val="0"/>
  </w:num>
  <w:num w:numId="3" w16cid:durableId="602111756">
    <w:abstractNumId w:val="2"/>
  </w:num>
  <w:num w:numId="4" w16cid:durableId="698622119">
    <w:abstractNumId w:val="4"/>
  </w:num>
  <w:num w:numId="5" w16cid:durableId="878978547">
    <w:abstractNumId w:val="3"/>
  </w:num>
  <w:num w:numId="6" w16cid:durableId="10753173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51"/>
    <w:rsid w:val="00097CFF"/>
    <w:rsid w:val="000F5EDC"/>
    <w:rsid w:val="00127F51"/>
    <w:rsid w:val="001F5F6A"/>
    <w:rsid w:val="003C37D8"/>
    <w:rsid w:val="00463EE1"/>
    <w:rsid w:val="005071FC"/>
    <w:rsid w:val="00A803E1"/>
    <w:rsid w:val="00B7676E"/>
    <w:rsid w:val="00BB6965"/>
    <w:rsid w:val="00D20419"/>
    <w:rsid w:val="00E25F63"/>
    <w:rsid w:val="00EF14DF"/>
    <w:rsid w:val="00F631E2"/>
    <w:rsid w:val="00FF1D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77CBB"/>
  <w15:chartTrackingRefBased/>
  <w15:docId w15:val="{1BFCB853-8904-433B-B84D-23B01B40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27F5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127F5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127F51"/>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127F51"/>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127F51"/>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127F51"/>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127F51"/>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127F51"/>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127F51"/>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7F51"/>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127F51"/>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127F51"/>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127F51"/>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127F51"/>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127F51"/>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127F51"/>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127F51"/>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127F51"/>
    <w:rPr>
      <w:rFonts w:eastAsiaTheme="majorEastAsia" w:cstheme="majorBidi"/>
      <w:color w:val="272727" w:themeColor="text1" w:themeTint="D8"/>
    </w:rPr>
  </w:style>
  <w:style w:type="paragraph" w:styleId="Titel">
    <w:name w:val="Title"/>
    <w:basedOn w:val="Standaard"/>
    <w:next w:val="Standaard"/>
    <w:link w:val="TitelChar"/>
    <w:uiPriority w:val="10"/>
    <w:qFormat/>
    <w:rsid w:val="00127F51"/>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27F5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127F51"/>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127F51"/>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127F51"/>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127F51"/>
    <w:rPr>
      <w:i/>
      <w:iCs/>
      <w:color w:val="404040" w:themeColor="text1" w:themeTint="BF"/>
    </w:rPr>
  </w:style>
  <w:style w:type="paragraph" w:styleId="Lijstalinea">
    <w:name w:val="List Paragraph"/>
    <w:basedOn w:val="Standaard"/>
    <w:uiPriority w:val="34"/>
    <w:qFormat/>
    <w:rsid w:val="00127F51"/>
    <w:pPr>
      <w:ind w:left="720"/>
      <w:contextualSpacing/>
    </w:pPr>
  </w:style>
  <w:style w:type="character" w:styleId="Intensievebenadrukking">
    <w:name w:val="Intense Emphasis"/>
    <w:basedOn w:val="Standaardalinea-lettertype"/>
    <w:uiPriority w:val="21"/>
    <w:qFormat/>
    <w:rsid w:val="00127F51"/>
    <w:rPr>
      <w:i/>
      <w:iCs/>
      <w:color w:val="0F4761" w:themeColor="accent1" w:themeShade="BF"/>
    </w:rPr>
  </w:style>
  <w:style w:type="paragraph" w:styleId="Duidelijkcitaat">
    <w:name w:val="Intense Quote"/>
    <w:basedOn w:val="Standaard"/>
    <w:next w:val="Standaard"/>
    <w:link w:val="DuidelijkcitaatChar"/>
    <w:uiPriority w:val="30"/>
    <w:qFormat/>
    <w:rsid w:val="00127F5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127F51"/>
    <w:rPr>
      <w:i/>
      <w:iCs/>
      <w:color w:val="0F4761" w:themeColor="accent1" w:themeShade="BF"/>
    </w:rPr>
  </w:style>
  <w:style w:type="character" w:styleId="Intensieveverwijzing">
    <w:name w:val="Intense Reference"/>
    <w:basedOn w:val="Standaardalinea-lettertype"/>
    <w:uiPriority w:val="32"/>
    <w:qFormat/>
    <w:rsid w:val="00127F51"/>
    <w:rPr>
      <w:b/>
      <w:bCs/>
      <w:smallCaps/>
      <w:color w:val="0F4761" w:themeColor="accent1" w:themeShade="BF"/>
      <w:spacing w:val="5"/>
    </w:rPr>
  </w:style>
  <w:style w:type="character" w:styleId="Hyperlink">
    <w:name w:val="Hyperlink"/>
    <w:basedOn w:val="Standaardalinea-lettertype"/>
    <w:uiPriority w:val="99"/>
    <w:unhideWhenUsed/>
    <w:rsid w:val="00D20419"/>
    <w:rPr>
      <w:color w:val="467886" w:themeColor="hyperlink"/>
      <w:u w:val="single"/>
    </w:rPr>
  </w:style>
  <w:style w:type="character" w:styleId="Onopgelostemelding">
    <w:name w:val="Unresolved Mention"/>
    <w:basedOn w:val="Standaardalinea-lettertype"/>
    <w:uiPriority w:val="99"/>
    <w:semiHidden/>
    <w:unhideWhenUsed/>
    <w:rsid w:val="00D20419"/>
    <w:rPr>
      <w:color w:val="605E5C"/>
      <w:shd w:val="clear" w:color="auto" w:fill="E1DFDD"/>
    </w:rPr>
  </w:style>
  <w:style w:type="paragraph" w:styleId="Koptekst">
    <w:name w:val="header"/>
    <w:basedOn w:val="Standaard"/>
    <w:link w:val="KoptekstChar"/>
    <w:uiPriority w:val="99"/>
    <w:unhideWhenUsed/>
    <w:rsid w:val="00FF1DCC"/>
    <w:pPr>
      <w:tabs>
        <w:tab w:val="center" w:pos="4536"/>
        <w:tab w:val="right" w:pos="9072"/>
      </w:tabs>
    </w:pPr>
  </w:style>
  <w:style w:type="character" w:customStyle="1" w:styleId="KoptekstChar">
    <w:name w:val="Koptekst Char"/>
    <w:basedOn w:val="Standaardalinea-lettertype"/>
    <w:link w:val="Koptekst"/>
    <w:uiPriority w:val="99"/>
    <w:rsid w:val="00FF1DCC"/>
  </w:style>
  <w:style w:type="paragraph" w:styleId="Voettekst">
    <w:name w:val="footer"/>
    <w:basedOn w:val="Standaard"/>
    <w:link w:val="VoettekstChar"/>
    <w:uiPriority w:val="99"/>
    <w:unhideWhenUsed/>
    <w:rsid w:val="00FF1DCC"/>
    <w:pPr>
      <w:tabs>
        <w:tab w:val="center" w:pos="4536"/>
        <w:tab w:val="right" w:pos="9072"/>
      </w:tabs>
    </w:pPr>
  </w:style>
  <w:style w:type="character" w:customStyle="1" w:styleId="VoettekstChar">
    <w:name w:val="Voettekst Char"/>
    <w:basedOn w:val="Standaardalinea-lettertype"/>
    <w:link w:val="Voettekst"/>
    <w:uiPriority w:val="99"/>
    <w:rsid w:val="00FF1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erkenvakmanschap.nl/tellafrie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4322</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Adam</dc:creator>
  <cp:keywords/>
  <dc:description/>
  <cp:lastModifiedBy>Jules Adam</cp:lastModifiedBy>
  <cp:revision>2</cp:revision>
  <dcterms:created xsi:type="dcterms:W3CDTF">2024-04-05T14:25:00Z</dcterms:created>
  <dcterms:modified xsi:type="dcterms:W3CDTF">2024-04-05T14:25:00Z</dcterms:modified>
</cp:coreProperties>
</file>